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86" w:rsidRPr="00B16A71" w:rsidRDefault="00205686" w:rsidP="00205686">
      <w:pPr>
        <w:pStyle w:val="1"/>
        <w:rPr>
          <w:color w:val="29211E"/>
        </w:rPr>
      </w:pPr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539E238" wp14:editId="78A87D7E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635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707D50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707D50" w:rsidRDefault="00707D50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707D50" w:rsidRDefault="00707D50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707D50" w:rsidRDefault="00707D50" w:rsidP="006B51BA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от 24.02.2015 г. № 2</w:t>
                                  </w:r>
                                </w:p>
                              </w:tc>
                            </w:tr>
                          </w:tbl>
                          <w:p w:rsidR="00707D50" w:rsidRDefault="00707D50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9E2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dClwIAABwFAAAOAAAAZHJzL2Uyb0RvYy54bWysVF2O0zAQfkfiDpbfu0mqtJtETVf7QxHS&#10;8iMtHMBNnMbCsY3tNlkQZ+EUPCFxhh6Jsd10W3hBiDw4Y3v8+ZuZb7y4GjqOdlQbJkWJk4sYIyoq&#10;WTOxKfGH96tJhpGxRNSES0FL/EgNvlo+f7boVUGnspW8phoBiDBFr0rcWquKKDJVSztiLqSiAjYb&#10;qTtiYao3Ua1JD+gdj6ZxPI96qWulZUWNgdW7sImXHr9paGXfNo2hFvESAzfrR+3HtRuj5YIUG01U&#10;y6oDDfIPLDrCBFx6hLojlqCtZn9AdazS0sjGXlSyi2TTsIr6GCCaJP4tmoeWKOpjgeQYdUyT+X+w&#10;1ZvdO41YDbXDSJAOSrT/tv+5/7H/jhKXnV6ZApweFLjZ4UYOztNFatS9rD4aJORtS8SGXmst+5aS&#10;Gtj5k9HJ0YBjHMi6fy1ruIZsrfRAQ6M7BwjJQIAOVXo8VoYOFlWwOM1m82w+w6iCvTxL4suZIxeR&#10;YjyttLEvqeyQM0qsofIenezujQ2uo4tnLzmrV4xzP9Gb9S3XaEdAJSv/hbNctSSseqXAdSa4+qvN&#10;KQYXDklIhxmuCysQARBwey4WL4kveTJN45tpPlnNs8tJukpnk/wyziZxkt/k8zjN07vVV8cgSYuW&#10;1TUV90zQUZ5J+nflPzRKEJYXKOohebPpzAd3xv4Q1iHW2H2H/J65dcxCt3LWlTg7OpHCVf2FqCFs&#10;UljCeLCjc/o+ZZCD8e+z4jXiZBEEYof1AChOOGtZP4JatIRigiTgiQGjlfozRj20a4nNpy3RFCP+&#10;SoDiXG+Phh6N9WgQUcHREluMgnlrwxuwVZptWkAOmhbyGlTZMC+YJxZA2U2gBT35w3Phevx07r2e&#10;HrXlLwAAAP//AwBQSwMEFAAGAAgAAAAhAF+vzIzfAAAADAEAAA8AAABkcnMvZG93bnJldi54bWxM&#10;j8FOwzAMhu9IvENkJG5b2pWOrGs6wRBcJwrSrlnrNVUbp2qyrbw96Qlutvzp9/fnu8n07Iqjay1J&#10;iJcRMKTK1i01Er6/3hcCmPOKatVbQgk/6GBX3N/lKqvtjT7xWvqGhRBymZKgvR8yzl2l0Si3tANS&#10;uJ3taJQP69jwelS3EG56voqiNTeqpfBBqwH3GquuvBgJyWH1fHQf5dt+OOKmE+61O5OW8vFhetkC&#10;8zj5Pxhm/aAORXA62QvVjvUSUiHWAZWwSJMnYDMRJSIFdpqnOAZe5Px/ieIXAAD//wMAUEsBAi0A&#10;FAAGAAgAAAAhALaDOJL+AAAA4QEAABMAAAAAAAAAAAAAAAAAAAAAAFtDb250ZW50X1R5cGVzXS54&#10;bWxQSwECLQAUAAYACAAAACEAOP0h/9YAAACUAQAACwAAAAAAAAAAAAAAAAAvAQAAX3JlbHMvLnJl&#10;bHNQSwECLQAUAAYACAAAACEAKhRXQpcCAAAcBQAADgAAAAAAAAAAAAAAAAAuAgAAZHJzL2Uyb0Rv&#10;Yy54bWxQSwECLQAUAAYACAAAACEAX6/MjN8AAAAMAQAADwAAAAAAAAAAAAAAAADx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707D50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707D50" w:rsidRDefault="00707D50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707D50" w:rsidRDefault="00707D50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707D50" w:rsidRDefault="00707D50" w:rsidP="006B51BA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от 24.02.2015 г. № 2</w:t>
                            </w:r>
                          </w:p>
                        </w:tc>
                      </w:tr>
                    </w:tbl>
                    <w:p w:rsidR="00707D50" w:rsidRDefault="00707D50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bookmarkStart w:id="0" w:name="_GoBack"/>
      <w:bookmarkEnd w:id="0"/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 «ПРЕДПРИНИМАТЕЛЬ ГОДА »  В</w:t>
      </w:r>
      <w:r w:rsidRPr="00B16A71">
        <w:rPr>
          <w:b/>
          <w:color w:val="29211E"/>
        </w:rPr>
        <w:t xml:space="preserve"> 2015 ГОДУ.</w:t>
      </w: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 xml:space="preserve">в 2015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2015 году (далее - конкурс).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1.3. </w:t>
      </w:r>
      <w:r w:rsidR="00707D50">
        <w:t xml:space="preserve"> </w:t>
      </w:r>
      <w:r w:rsidRPr="00B16A71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2014году.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205686">
      <w:pPr>
        <w:ind w:firstLine="720"/>
      </w:pPr>
      <w:r w:rsidRPr="00B16A71">
        <w:t xml:space="preserve">1.5.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1.6.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B16A71" w:rsidRDefault="00205686" w:rsidP="00205686">
      <w:pPr>
        <w:ind w:firstLine="720"/>
        <w:jc w:val="both"/>
      </w:pPr>
      <w:r w:rsidRPr="00B16A71">
        <w:t xml:space="preserve">1.6.1.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B16A71">
        <w:t>микропредприятиям</w:t>
      </w:r>
      <w:proofErr w:type="spellEnd"/>
      <w:r w:rsidRPr="00B16A71">
        <w:t>, малым предприятиям и средним предприятиям (далее – субъекты малого и среднего предпринимательства);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1.6.2. </w:t>
      </w:r>
      <w:r w:rsidR="00707D50">
        <w:t xml:space="preserve">  </w:t>
      </w:r>
      <w:r w:rsidRPr="00B16A71">
        <w:t xml:space="preserve">средняя численность работников </w:t>
      </w:r>
      <w:hyperlink r:id="rId5" w:history="1">
        <w:proofErr w:type="spellStart"/>
        <w:r w:rsidRPr="00B16A71">
          <w:t>микропредприятия</w:t>
        </w:r>
        <w:proofErr w:type="spellEnd"/>
      </w:hyperlink>
      <w:r w:rsidRPr="00B16A71">
        <w:t xml:space="preserve">, </w:t>
      </w:r>
      <w:hyperlink r:id="rId6" w:history="1">
        <w:r w:rsidRPr="00B16A71">
          <w:t>малого предприятия</w:t>
        </w:r>
      </w:hyperlink>
      <w:r w:rsidRPr="00B16A71"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 w:rsidRPr="00B16A71">
        <w:t>микропредприятия</w:t>
      </w:r>
      <w:proofErr w:type="spellEnd"/>
      <w:r w:rsidRPr="00B16A71">
        <w:t>, малого предприятия или среднего предприятия;</w:t>
      </w:r>
    </w:p>
    <w:p w:rsidR="00205686" w:rsidRPr="00B16A71" w:rsidRDefault="00205686" w:rsidP="00707D50">
      <w:pPr>
        <w:autoSpaceDE w:val="0"/>
        <w:autoSpaceDN w:val="0"/>
        <w:adjustRightInd w:val="0"/>
        <w:ind w:firstLine="540"/>
      </w:pPr>
      <w:r w:rsidRPr="00B16A71">
        <w:t xml:space="preserve">1.6.3. </w:t>
      </w:r>
      <w:r w:rsidR="00707D50">
        <w:t xml:space="preserve">     </w:t>
      </w:r>
      <w:r w:rsidRPr="00B16A71"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7" w:history="1">
        <w:r w:rsidRPr="00B16A71">
          <w:t>кодексом</w:t>
        </w:r>
      </w:hyperlink>
      <w:r w:rsidRPr="00B16A71">
        <w:t xml:space="preserve"> Российской Федерации;</w:t>
      </w:r>
    </w:p>
    <w:p w:rsidR="00205686" w:rsidRPr="00B16A71" w:rsidRDefault="00205686" w:rsidP="00205686">
      <w:pPr>
        <w:autoSpaceDE w:val="0"/>
        <w:autoSpaceDN w:val="0"/>
        <w:adjustRightInd w:val="0"/>
        <w:ind w:firstLine="540"/>
        <w:jc w:val="both"/>
      </w:pPr>
      <w:r w:rsidRPr="00B16A71">
        <w:t xml:space="preserve">1.6.4. </w:t>
      </w:r>
      <w:r w:rsidR="00707D50">
        <w:t xml:space="preserve"> </w:t>
      </w:r>
      <w:r w:rsidRPr="00B16A71"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 xml:space="preserve">1.7.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>Допускается привлечение спонсоров для награждения победителей конкурса.</w:t>
      </w:r>
    </w:p>
    <w:p w:rsidR="00205686" w:rsidRPr="00B16A71" w:rsidRDefault="00205686" w:rsidP="00205686">
      <w:pPr>
        <w:ind w:firstLine="720"/>
      </w:pPr>
    </w:p>
    <w:p w:rsidR="009460C5" w:rsidRDefault="00205686" w:rsidP="00205686">
      <w:pPr>
        <w:pStyle w:val="a4"/>
        <w:spacing w:before="135" w:after="75"/>
        <w:jc w:val="center"/>
      </w:pPr>
      <w:r w:rsidRPr="00B16A71">
        <w:lastRenderedPageBreak/>
        <w:t> </w:t>
      </w:r>
    </w:p>
    <w:p w:rsidR="00205686" w:rsidRPr="00B16A71" w:rsidRDefault="00205686" w:rsidP="00205686">
      <w:pPr>
        <w:pStyle w:val="a4"/>
        <w:spacing w:before="135" w:after="75"/>
        <w:jc w:val="center"/>
      </w:pPr>
      <w:r w:rsidRPr="00B16A71">
        <w:rPr>
          <w:b/>
          <w:color w:val="29211E"/>
        </w:rPr>
        <w:t>2. Конкурсные номинации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2.1. </w:t>
      </w:r>
      <w:r w:rsidR="00707D50">
        <w:t xml:space="preserve"> </w:t>
      </w:r>
      <w:r w:rsidRPr="00B16A71">
        <w:t>Лучший социально-ориентированный проект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2.2. </w:t>
      </w:r>
      <w:r w:rsidR="00707D50">
        <w:t xml:space="preserve"> </w:t>
      </w:r>
      <w:r w:rsidRPr="00B16A71">
        <w:t xml:space="preserve">Самый социально-ответственный работодатель </w:t>
      </w:r>
    </w:p>
    <w:p w:rsidR="00205686" w:rsidRPr="00B16A71" w:rsidRDefault="00205686" w:rsidP="00A13688">
      <w:pPr>
        <w:ind w:firstLine="720"/>
        <w:jc w:val="both"/>
        <w:rPr>
          <w:rStyle w:val="a3"/>
          <w:b w:val="0"/>
          <w:bCs w:val="0"/>
          <w:color w:val="000000"/>
        </w:rPr>
      </w:pPr>
      <w:r w:rsidRPr="00B16A71">
        <w:t>2.3.  Лучший проект в области ремесленничества и народных промыслов</w:t>
      </w:r>
    </w:p>
    <w:p w:rsidR="00205686" w:rsidRPr="00B16A71" w:rsidRDefault="00205686" w:rsidP="00A13688">
      <w:pPr>
        <w:ind w:firstLine="720"/>
        <w:jc w:val="both"/>
        <w:rPr>
          <w:rStyle w:val="a3"/>
          <w:b w:val="0"/>
          <w:bCs w:val="0"/>
          <w:color w:val="000000"/>
        </w:rPr>
      </w:pPr>
      <w:r w:rsidRPr="00B16A71">
        <w:rPr>
          <w:rStyle w:val="a3"/>
          <w:b w:val="0"/>
          <w:bCs w:val="0"/>
          <w:color w:val="000000"/>
        </w:rPr>
        <w:t>2.4.  Лучший проект в сельском хозяйстве</w:t>
      </w:r>
    </w:p>
    <w:p w:rsidR="00205686" w:rsidRPr="00B16A71" w:rsidRDefault="00205686" w:rsidP="00A13688">
      <w:pPr>
        <w:ind w:firstLine="720"/>
        <w:jc w:val="both"/>
        <w:rPr>
          <w:rStyle w:val="a3"/>
          <w:b w:val="0"/>
          <w:bCs w:val="0"/>
          <w:color w:val="000000"/>
        </w:rPr>
      </w:pPr>
      <w:r w:rsidRPr="00B16A71">
        <w:rPr>
          <w:rStyle w:val="a3"/>
          <w:b w:val="0"/>
          <w:bCs w:val="0"/>
          <w:color w:val="000000"/>
        </w:rPr>
        <w:t xml:space="preserve">2.5.  Лучший проект в сфере торговли </w:t>
      </w:r>
    </w:p>
    <w:p w:rsidR="00205686" w:rsidRPr="00B16A71" w:rsidRDefault="00205686" w:rsidP="00A13688">
      <w:pPr>
        <w:ind w:firstLine="720"/>
        <w:jc w:val="both"/>
      </w:pPr>
      <w:r w:rsidRPr="00B16A71">
        <w:rPr>
          <w:rStyle w:val="a3"/>
          <w:b w:val="0"/>
          <w:bCs w:val="0"/>
          <w:color w:val="000000"/>
        </w:rPr>
        <w:t>2.6.  Лучший проект в сфере услуг</w:t>
      </w:r>
    </w:p>
    <w:p w:rsidR="00205686" w:rsidRPr="00B16A71" w:rsidRDefault="00205686" w:rsidP="00A13688">
      <w:pPr>
        <w:ind w:firstLine="720"/>
        <w:jc w:val="both"/>
      </w:pPr>
      <w:r w:rsidRPr="00B16A71">
        <w:t>2.7.  Лучший проект в производственной сфере</w:t>
      </w:r>
    </w:p>
    <w:p w:rsidR="00205686" w:rsidRPr="00B16A71" w:rsidRDefault="00205686" w:rsidP="00A13688">
      <w:pPr>
        <w:ind w:firstLine="720"/>
        <w:jc w:val="both"/>
        <w:rPr>
          <w:rStyle w:val="a3"/>
          <w:b w:val="0"/>
          <w:bCs w:val="0"/>
          <w:color w:val="000000"/>
        </w:rPr>
      </w:pPr>
      <w:r w:rsidRPr="00B16A71">
        <w:t xml:space="preserve">2.8.  Лучший проект в сфере дошкольного и дополнительного детского образования </w:t>
      </w:r>
    </w:p>
    <w:p w:rsidR="00205686" w:rsidRPr="00B16A71" w:rsidRDefault="00205686" w:rsidP="00A13688">
      <w:pPr>
        <w:ind w:firstLine="720"/>
        <w:jc w:val="both"/>
        <w:rPr>
          <w:rStyle w:val="a3"/>
          <w:b w:val="0"/>
          <w:bCs w:val="0"/>
          <w:color w:val="000000"/>
        </w:rPr>
      </w:pPr>
      <w:r w:rsidRPr="00B16A71">
        <w:rPr>
          <w:rStyle w:val="a3"/>
          <w:b w:val="0"/>
          <w:bCs w:val="0"/>
          <w:color w:val="000000"/>
        </w:rPr>
        <w:t>2.9.  Бизнес-леди года</w:t>
      </w:r>
    </w:p>
    <w:p w:rsidR="00205686" w:rsidRPr="00B16A71" w:rsidRDefault="00707D50" w:rsidP="00A13688">
      <w:pPr>
        <w:ind w:firstLine="720"/>
        <w:jc w:val="both"/>
        <w:rPr>
          <w:shd w:val="clear" w:color="auto" w:fill="00FF00"/>
        </w:rPr>
      </w:pPr>
      <w:r>
        <w:rPr>
          <w:rStyle w:val="a3"/>
          <w:b w:val="0"/>
          <w:bCs w:val="0"/>
          <w:color w:val="000000"/>
        </w:rPr>
        <w:t xml:space="preserve">2.10. </w:t>
      </w:r>
      <w:r w:rsidR="00205686" w:rsidRPr="00B16A71">
        <w:rPr>
          <w:rStyle w:val="a3"/>
          <w:b w:val="0"/>
          <w:bCs w:val="0"/>
          <w:color w:val="000000"/>
        </w:rPr>
        <w:t>Лучший семейный бизнес.</w:t>
      </w:r>
    </w:p>
    <w:p w:rsidR="00205686" w:rsidRPr="00B16A71" w:rsidRDefault="00205686" w:rsidP="00205686">
      <w:pPr>
        <w:ind w:firstLine="555"/>
        <w:rPr>
          <w:shd w:val="clear" w:color="auto" w:fill="00FF00"/>
        </w:rPr>
      </w:pP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>3.1. Участниками конкурса являются субъекты малого и среднего предпринимательства (далее – участники конкурса):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>3.1.1. субъекты малого и среднего предпринимательства, прошедшие государственную регистрацию и осуществляющие свою деятельность в Пермском крае не менее одного года;</w:t>
      </w:r>
    </w:p>
    <w:p w:rsidR="00205686" w:rsidRPr="00B16A71" w:rsidRDefault="00205686" w:rsidP="00A13688">
      <w:pPr>
        <w:ind w:firstLine="720"/>
        <w:jc w:val="both"/>
      </w:pPr>
      <w:r w:rsidRPr="00B16A71">
        <w:t>3.1.2 субъекты малого и среднего предпринимательства,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 </w:t>
      </w:r>
      <w:r w:rsidRPr="00B16A71">
        <w:t>Участник конкурса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>Информация, предоставленная участниками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комиссия).</w:t>
      </w:r>
    </w:p>
    <w:p w:rsidR="00205686" w:rsidRPr="00B16A71" w:rsidRDefault="00205686" w:rsidP="00205686">
      <w:pPr>
        <w:ind w:firstLine="720"/>
      </w:pPr>
    </w:p>
    <w:p w:rsidR="00205686" w:rsidRPr="00B16A71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конкурса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4.2. Положение о конкурсе размещается в информационно-телекоммуникационной сети Интернет на официальных сайтах Организатора конкурса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8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извещение).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B16A71" w:rsidRDefault="00205686" w:rsidP="00707D50">
      <w:pPr>
        <w:ind w:firstLine="720"/>
        <w:jc w:val="both"/>
      </w:pPr>
      <w:r w:rsidRPr="00B16A71">
        <w:t>4.</w:t>
      </w:r>
      <w:r w:rsidR="00B0290D" w:rsidRPr="00B16A71">
        <w:t>4</w:t>
      </w:r>
      <w:r w:rsidRPr="00B16A71">
        <w:t xml:space="preserve">. Для участия в первом этапе конкурса субъектами малого и среднего предпринимательства в период с </w:t>
      </w:r>
      <w:r w:rsidR="00A13688">
        <w:t>02 марта</w:t>
      </w:r>
      <w:r w:rsidRPr="00B16A71">
        <w:t xml:space="preserve"> по 01 </w:t>
      </w:r>
      <w:r w:rsidR="00B0290D" w:rsidRPr="00B16A71">
        <w:t>сентября</w:t>
      </w:r>
      <w:r w:rsidRPr="00B16A71">
        <w:t xml:space="preserve"> 2015 года включительно </w:t>
      </w:r>
      <w:r w:rsidR="00A13688" w:rsidRPr="00B16A71">
        <w:t xml:space="preserve">Организатору конкурса </w:t>
      </w:r>
      <w:r w:rsidRPr="00B16A71">
        <w:t>подается заявка</w:t>
      </w:r>
      <w:r w:rsidR="00A13688">
        <w:t xml:space="preserve"> по форме </w:t>
      </w:r>
      <w:r w:rsidRPr="00B16A71">
        <w:t>согласно приложени</w:t>
      </w:r>
      <w:r w:rsidR="00A13688">
        <w:t>ю</w:t>
      </w:r>
      <w:r w:rsidRPr="00B16A71">
        <w:t xml:space="preserve"> 1</w:t>
      </w:r>
      <w:r w:rsidR="00A13688">
        <w:t xml:space="preserve"> к </w:t>
      </w:r>
      <w:r w:rsidRPr="00B16A71">
        <w:t>настоящ</w:t>
      </w:r>
      <w:r w:rsidR="00A13688">
        <w:t>ему</w:t>
      </w:r>
      <w:r w:rsidRPr="00B16A71">
        <w:t xml:space="preserve"> Положени</w:t>
      </w:r>
      <w:r w:rsidR="00A13688">
        <w:t>ю</w:t>
      </w:r>
      <w:r w:rsidRPr="00B16A71">
        <w:t xml:space="preserve"> (далее – заявка).</w:t>
      </w:r>
    </w:p>
    <w:p w:rsidR="00B0290D" w:rsidRPr="00B16A71" w:rsidRDefault="00B0290D" w:rsidP="00707D50">
      <w:pPr>
        <w:ind w:firstLine="720"/>
        <w:jc w:val="both"/>
      </w:pPr>
      <w:r w:rsidRPr="00B16A71">
        <w:t xml:space="preserve">4.5. </w:t>
      </w:r>
      <w:r w:rsidR="00707D50">
        <w:t xml:space="preserve">  </w:t>
      </w:r>
      <w:r w:rsidRPr="00B16A71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C21950">
        <w:t xml:space="preserve">4.6. Заявлять номинантов на участие в конкурсе вправе также </w:t>
      </w:r>
      <w:r w:rsidR="00B0290D" w:rsidRPr="00C21950">
        <w:t xml:space="preserve">администрации муниципальных образований, </w:t>
      </w:r>
      <w:r w:rsidR="00C21950" w:rsidRPr="00C21950">
        <w:rPr>
          <w:rFonts w:eastAsiaTheme="minorHAnsi"/>
          <w:lang w:val="x-none"/>
        </w:rPr>
        <w:t xml:space="preserve">организации, образующие инфраструктуру поддержки </w:t>
      </w:r>
      <w:r w:rsidR="00C21950" w:rsidRPr="00C21950">
        <w:rPr>
          <w:rFonts w:eastAsiaTheme="minorHAnsi"/>
          <w:lang w:val="x-none"/>
        </w:rPr>
        <w:lastRenderedPageBreak/>
        <w:t>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C21950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C21950">
        <w:t xml:space="preserve">4.7 </w:t>
      </w:r>
      <w:r w:rsidR="00B0290D" w:rsidRPr="00C21950">
        <w:t xml:space="preserve">Администрации муниципальных образований, </w:t>
      </w:r>
      <w:r w:rsidR="00C21950" w:rsidRPr="00C21950">
        <w:rPr>
          <w:rFonts w:eastAsiaTheme="minorHAnsi"/>
          <w:lang w:val="x-none"/>
        </w:rPr>
        <w:t>организации, образующие инфраструктуру поддержки предпринимательства в Пермском крае</w:t>
      </w:r>
      <w:r w:rsidR="00C21950" w:rsidRPr="00C21950">
        <w:rPr>
          <w:rFonts w:eastAsiaTheme="minorHAnsi"/>
        </w:rPr>
        <w:t xml:space="preserve">, </w:t>
      </w:r>
      <w:r w:rsidR="00B0290D" w:rsidRPr="00C21950">
        <w:t>и некоммерческие организации</w:t>
      </w:r>
      <w:r w:rsidRPr="00C21950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205686" w:rsidRPr="00B16A71" w:rsidRDefault="00205686" w:rsidP="00205686">
      <w:pPr>
        <w:ind w:firstLine="720"/>
        <w:jc w:val="both"/>
      </w:pPr>
      <w:r w:rsidRPr="00B16A71">
        <w:t xml:space="preserve">4.8. </w:t>
      </w:r>
      <w:r w:rsidR="00707D50">
        <w:t xml:space="preserve"> </w:t>
      </w:r>
      <w:r w:rsidRPr="00B16A71">
        <w:t>Ответственность за достоверность сведений, указанных в заявке, несет субъект, подавший заявку.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2C28F6" w:rsidRPr="00B16A71">
        <w:t>9</w:t>
      </w:r>
      <w:r w:rsidRPr="00B16A71">
        <w:t xml:space="preserve">. </w:t>
      </w:r>
      <w:r w:rsidR="00707D50">
        <w:t xml:space="preserve"> </w:t>
      </w:r>
      <w:r w:rsidRPr="00B16A71">
        <w:t>Проекты предоставляются Организатору конкурса</w:t>
      </w:r>
      <w:r w:rsidR="00B0290D" w:rsidRPr="00B16A71">
        <w:t xml:space="preserve"> в электронном сканированном виде с подписями и печатями</w:t>
      </w:r>
      <w:r w:rsidRPr="00B16A71">
        <w:t xml:space="preserve">, на адрес электронной почты </w:t>
      </w:r>
      <w:proofErr w:type="spellStart"/>
      <w:r w:rsidRPr="00B16A71">
        <w:rPr>
          <w:lang w:val="en-US"/>
        </w:rPr>
        <w:t>smv</w:t>
      </w:r>
      <w:proofErr w:type="spellEnd"/>
      <w:r w:rsidRPr="00B16A71">
        <w:t>@</w:t>
      </w:r>
      <w:proofErr w:type="spellStart"/>
      <w:r w:rsidRPr="00B16A71">
        <w:rPr>
          <w:lang w:val="en-US"/>
        </w:rPr>
        <w:t>frp</w:t>
      </w:r>
      <w:proofErr w:type="spellEnd"/>
      <w:r w:rsidRPr="00B16A71">
        <w:t>59</w:t>
      </w:r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r w:rsidRPr="00B16A71">
        <w:t>.</w:t>
      </w:r>
      <w:proofErr w:type="spellStart"/>
      <w:r w:rsidRPr="00B16A71">
        <w:rPr>
          <w:lang w:val="en-US"/>
        </w:rPr>
        <w:t>ru</w:t>
      </w:r>
      <w:proofErr w:type="spellEnd"/>
      <w:r w:rsidRPr="00B16A71"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>4.1</w:t>
      </w:r>
      <w:r w:rsidR="002C28F6" w:rsidRPr="00B16A71">
        <w:t>0</w:t>
      </w:r>
      <w:r w:rsidRPr="00B16A71">
        <w:t xml:space="preserve">. Организатор конкурса в течение десяти рабочих дней от даты окончания приема </w:t>
      </w:r>
      <w:r w:rsidR="00FD00BE" w:rsidRPr="00B16A71">
        <w:t>заявок</w:t>
      </w:r>
      <w:r w:rsidRPr="00B16A71">
        <w:t xml:space="preserve"> осуществляет проверку представленных документов на предмет полноты</w:t>
      </w:r>
      <w:r w:rsidR="00FD00BE" w:rsidRPr="00B16A71">
        <w:t xml:space="preserve"> и </w:t>
      </w:r>
      <w:r w:rsidRPr="00B16A71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B16A71">
        <w:t>4.1</w:t>
      </w:r>
      <w:r w:rsidR="002C28F6" w:rsidRPr="00B16A71">
        <w:t>1.</w:t>
      </w:r>
      <w:r w:rsidRPr="00B16A71">
        <w:t xml:space="preserve"> Для проведения отбора проектов конкурса формируется отборочная комиссия. Состав комиссии утверждается приказом Организатора </w:t>
      </w:r>
      <w:r w:rsidR="0020712B">
        <w:t>конкурса</w:t>
      </w:r>
      <w:r w:rsidRPr="00B16A71">
        <w:t xml:space="preserve"> (далее – комиссия).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комиссию реестр поступивших проектов по каждой номинации.</w:t>
      </w:r>
    </w:p>
    <w:p w:rsidR="00FD00BE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комиссии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заявке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комиссии,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проектов.</w:t>
      </w:r>
      <w:r w:rsidR="000F0ADB">
        <w:t xml:space="preserve"> </w:t>
      </w:r>
    </w:p>
    <w:p w:rsidR="00205686" w:rsidRPr="00B16A71" w:rsidRDefault="00205686" w:rsidP="00205686">
      <w:pPr>
        <w:ind w:firstLine="720"/>
        <w:jc w:val="both"/>
      </w:pPr>
      <w:r w:rsidRPr="00B16A71">
        <w:t>.4.1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 xml:space="preserve">. </w:t>
      </w:r>
      <w:r w:rsidR="00707D50">
        <w:t xml:space="preserve">  </w:t>
      </w:r>
      <w:r w:rsidRPr="00B16A71">
        <w:t>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2C28F6" w:rsidRPr="00B16A71">
        <w:t>16</w:t>
      </w:r>
      <w:r w:rsidRPr="00B16A71">
        <w:t xml:space="preserve">. </w:t>
      </w:r>
      <w:r w:rsidR="00707D50">
        <w:t xml:space="preserve">  </w:t>
      </w:r>
      <w:r w:rsidRPr="00B16A71">
        <w:t xml:space="preserve">Организатор отбора, по результатам </w:t>
      </w:r>
      <w:r w:rsidR="002C28F6" w:rsidRPr="00B16A71">
        <w:t xml:space="preserve">решения, принятого </w:t>
      </w:r>
      <w:r w:rsidR="00707D50" w:rsidRPr="00B16A71">
        <w:t>комиссией</w:t>
      </w:r>
      <w:r w:rsidR="00707D50">
        <w:t>,</w:t>
      </w:r>
      <w:r w:rsidR="00707D50" w:rsidRPr="00B16A71">
        <w:t xml:space="preserve"> определяет</w:t>
      </w:r>
      <w:r w:rsidRPr="00B16A71">
        <w:t xml:space="preserve"> </w:t>
      </w:r>
      <w:r w:rsidRPr="00520B6F">
        <w:t xml:space="preserve">по </w:t>
      </w:r>
      <w:r w:rsidR="00707D50" w:rsidRPr="00520B6F">
        <w:t>три проекта</w:t>
      </w:r>
      <w:r w:rsidRPr="00520B6F">
        <w:t xml:space="preserve"> - победител</w:t>
      </w:r>
      <w:r w:rsidR="002C28F6" w:rsidRPr="00520B6F">
        <w:t>я</w:t>
      </w:r>
      <w:r w:rsidRPr="00520B6F">
        <w:t xml:space="preserve"> в каждой номинации.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</w:t>
      </w:r>
      <w:r w:rsidR="00707D50">
        <w:t xml:space="preserve">   </w:t>
      </w:r>
      <w:r w:rsidRPr="00B16A71">
        <w:t xml:space="preserve">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16A71" w:rsidRDefault="00205686" w:rsidP="00205686">
      <w:pPr>
        <w:ind w:firstLine="720"/>
        <w:jc w:val="both"/>
      </w:pPr>
      <w:r w:rsidRPr="00520B6F">
        <w:t>4.</w:t>
      </w:r>
      <w:r w:rsidR="00B16A71" w:rsidRPr="00520B6F">
        <w:t>18</w:t>
      </w:r>
      <w:r w:rsidR="00707D50" w:rsidRPr="00520B6F">
        <w:t xml:space="preserve">. </w:t>
      </w:r>
      <w:r w:rsidRPr="00520B6F">
        <w:t xml:space="preserve">На </w:t>
      </w:r>
      <w:r w:rsidR="00FD00BE" w:rsidRPr="00520B6F">
        <w:t>втором</w:t>
      </w:r>
      <w:r w:rsidRPr="00520B6F">
        <w:t xml:space="preserve"> этапе конкурса определяются победители краевого конкурса «Предприниматель года</w:t>
      </w:r>
      <w:r w:rsidR="00707D50" w:rsidRPr="00520B6F">
        <w:t>»</w:t>
      </w:r>
      <w:r w:rsidR="002C28F6" w:rsidRPr="00520B6F">
        <w:t xml:space="preserve"> </w:t>
      </w:r>
      <w:r w:rsidR="00707D50" w:rsidRPr="00520B6F">
        <w:t>в</w:t>
      </w:r>
      <w:r w:rsidR="002C28F6" w:rsidRPr="00520B6F">
        <w:t xml:space="preserve"> 2015</w:t>
      </w:r>
      <w:r w:rsidR="00707D50" w:rsidRPr="00520B6F">
        <w:t xml:space="preserve"> году</w:t>
      </w:r>
      <w:r w:rsidRPr="00520B6F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 xml:space="preserve">. </w:t>
      </w:r>
      <w:r w:rsidR="00707D50">
        <w:t xml:space="preserve"> </w:t>
      </w:r>
      <w:r w:rsidRPr="00B16A71">
        <w:t>Победители определяются путем очной защиты проектов перед</w:t>
      </w:r>
      <w:r w:rsidR="00FD00BE" w:rsidRPr="00B16A71">
        <w:t xml:space="preserve"> комиссией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устно представляют и </w:t>
      </w:r>
      <w:r w:rsidR="004927DF" w:rsidRPr="006F7E2B">
        <w:t xml:space="preserve">в течение </w:t>
      </w:r>
      <w:r w:rsidR="004927DF">
        <w:t>7</w:t>
      </w:r>
      <w:r w:rsidR="004927DF" w:rsidRPr="006F7E2B">
        <w:t xml:space="preserve"> минут </w:t>
      </w:r>
      <w:r w:rsidR="000F0ADB" w:rsidRPr="006F7E2B">
        <w:t>защищают свой проект перед комиссией</w:t>
      </w:r>
      <w:r w:rsidR="004927DF">
        <w:t>.</w:t>
      </w:r>
    </w:p>
    <w:p w:rsidR="004927DF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7D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комиссия оценивает проекты в соответствии с критериями оценки, установленными в заявке.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>Каждая заявка оценивается в диапазоне</w:t>
      </w:r>
      <w:r w:rsidR="00A22333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 от 10 до 20 баллов.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2333" w:rsidRPr="00354F66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конкурса </w:t>
      </w:r>
      <w:r w:rsidR="00904917" w:rsidRPr="0042321E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42321E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ллы, набранные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и втором этапах конкурса.</w:t>
      </w:r>
    </w:p>
    <w:p w:rsidR="00205686" w:rsidRPr="00B16A71" w:rsidRDefault="00205686" w:rsidP="00205686">
      <w:pPr>
        <w:ind w:firstLine="720"/>
        <w:jc w:val="both"/>
      </w:pPr>
      <w:r w:rsidRPr="00B16A71">
        <w:t>4.2</w:t>
      </w:r>
      <w:r w:rsidR="004927DF">
        <w:t>2</w:t>
      </w:r>
      <w:r w:rsidRPr="00B16A71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4.2</w:t>
      </w:r>
      <w:r w:rsidR="004927DF">
        <w:t>3</w:t>
      </w:r>
      <w:r w:rsidRPr="00B16A71">
        <w:t xml:space="preserve">. </w:t>
      </w:r>
      <w:r w:rsidR="00707D50">
        <w:t xml:space="preserve">  </w:t>
      </w:r>
      <w:r w:rsidRPr="00B16A71">
        <w:t>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B16A71">
        <w:t>4 .2</w:t>
      </w:r>
      <w:r w:rsidR="004927DF">
        <w:t>4</w:t>
      </w:r>
      <w:r w:rsidRPr="00B16A71">
        <w:t xml:space="preserve">.  По </w:t>
      </w:r>
      <w:r w:rsidR="00975129" w:rsidRPr="00B16A71">
        <w:t xml:space="preserve">итогам </w:t>
      </w:r>
      <w:r w:rsidR="00707D50" w:rsidRPr="00B16A71">
        <w:t>принятия комиссией</w:t>
      </w:r>
      <w:r w:rsidR="00975129" w:rsidRPr="00B16A71">
        <w:t xml:space="preserve"> решения</w:t>
      </w:r>
      <w:r w:rsidR="00C870BB" w:rsidRPr="00B16A71">
        <w:t xml:space="preserve"> в</w:t>
      </w:r>
      <w:r w:rsidRPr="00B16A71">
        <w:t xml:space="preserve"> течение трех рабочих дней список </w:t>
      </w:r>
      <w:r w:rsidR="00707D50" w:rsidRPr="00B16A71">
        <w:t>победителей размещается</w:t>
      </w:r>
      <w:r w:rsidRPr="00B16A71">
        <w:t xml:space="preserve"> Организатором конкурса на </w:t>
      </w:r>
      <w:r w:rsidR="00707D50" w:rsidRPr="00B16A71">
        <w:t>официальных сайтах</w:t>
      </w:r>
      <w:r w:rsidRPr="00B16A71">
        <w:t xml:space="preserve"> в информационно-</w:t>
      </w:r>
      <w:r w:rsidRPr="00B16A71">
        <w:lastRenderedPageBreak/>
        <w:t xml:space="preserve">телекоммуникационной сети Интернет </w:t>
      </w:r>
      <w:proofErr w:type="gramStart"/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 ,</w:t>
      </w:r>
      <w:proofErr w:type="gramEnd"/>
      <w:r w:rsidRPr="00B16A71">
        <w:t xml:space="preserve"> </w:t>
      </w:r>
      <w:hyperlink r:id="rId29" w:history="1">
        <w:r w:rsidRPr="00B16A71">
          <w:t>www.frp59.ru.</w:t>
        </w:r>
      </w:hyperlink>
    </w:p>
    <w:p w:rsidR="00205686" w:rsidRPr="00B16A71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</w:p>
    <w:p w:rsidR="00205686" w:rsidRPr="00B16A71" w:rsidRDefault="00205686" w:rsidP="00205686">
      <w:pPr>
        <w:ind w:firstLine="720"/>
      </w:pPr>
      <w:r w:rsidRPr="00B16A71">
        <w:t>5.</w:t>
      </w:r>
      <w:r w:rsidR="009C4D86" w:rsidRPr="00B16A71">
        <w:t>1</w:t>
      </w:r>
      <w:r w:rsidRPr="00B16A71">
        <w:t xml:space="preserve">. </w:t>
      </w:r>
      <w:r w:rsidR="00707D50">
        <w:t xml:space="preserve">  </w:t>
      </w:r>
      <w:r w:rsidRPr="00B16A71">
        <w:t>Победители конкурса награждаются памятными дипломами и приглашениями на мероприятие «Бал предпринимателей Пермского края», которое состоится в декабре 2015г.</w:t>
      </w:r>
    </w:p>
    <w:p w:rsidR="00205686" w:rsidRDefault="00205686" w:rsidP="00205686">
      <w:pPr>
        <w:ind w:firstLine="720"/>
        <w:jc w:val="both"/>
      </w:pPr>
      <w:r w:rsidRPr="00B16A71">
        <w:t>5.</w:t>
      </w:r>
      <w:r w:rsidR="009C4D86" w:rsidRPr="00B16A71">
        <w:t>2</w:t>
      </w:r>
      <w:r w:rsidRPr="00B16A71">
        <w:t xml:space="preserve">. </w:t>
      </w:r>
      <w:r w:rsidR="00707D50">
        <w:t xml:space="preserve"> </w:t>
      </w:r>
      <w:r w:rsidRPr="00B16A71">
        <w:t>Победители конкурса награждаются ценными подарками спонсоров настоящего конкурса.</w:t>
      </w:r>
    </w:p>
    <w:p w:rsidR="004319DC" w:rsidRDefault="004319DC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0F0ADB" w:rsidRDefault="000F0ADB" w:rsidP="004319DC">
            <w:pPr>
              <w:snapToGrid w:val="0"/>
            </w:pPr>
          </w:p>
          <w:p w:rsidR="004319DC" w:rsidRPr="00072C48" w:rsidRDefault="004319DC" w:rsidP="004319DC">
            <w:pPr>
              <w:snapToGrid w:val="0"/>
            </w:pPr>
            <w:r w:rsidRPr="00072C48">
              <w:t>Приложение  1</w:t>
            </w:r>
          </w:p>
          <w:p w:rsidR="004319DC" w:rsidRPr="00072C48" w:rsidRDefault="004319DC" w:rsidP="004319DC">
            <w:r w:rsidRPr="00072C48">
              <w:t xml:space="preserve">к Положению о порядке проведения конкурса среди субъектов малого и среднего предпринимательства Пермского края «ПРЕДПРИНИМАТЕЛЬ ГОДА » в 2015 году, утвержденному Приказом НО «ПФРП»   </w:t>
            </w:r>
          </w:p>
          <w:p w:rsidR="004319DC" w:rsidRPr="00072C48" w:rsidRDefault="004319DC" w:rsidP="0057204E">
            <w:r w:rsidRPr="00072C48">
              <w:t>№</w:t>
            </w:r>
            <w:r w:rsidR="0057204E">
              <w:t xml:space="preserve"> 2</w:t>
            </w:r>
            <w:r w:rsidRPr="00072C48">
              <w:t xml:space="preserve"> от </w:t>
            </w:r>
            <w:r w:rsidR="0057204E">
              <w:t>24.02.2015</w:t>
            </w:r>
            <w:r w:rsidRPr="00072C48">
              <w:t xml:space="preserve"> г.</w:t>
            </w:r>
          </w:p>
        </w:tc>
      </w:tr>
    </w:tbl>
    <w:p w:rsidR="004319DC" w:rsidRPr="00072C48" w:rsidRDefault="004319DC" w:rsidP="004319DC">
      <w:pPr>
        <w:spacing w:line="360" w:lineRule="exact"/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социально-ориентированный проект»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85195E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9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83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 для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2013г. в благотворительных  и спонсорских программах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85195E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85195E">
              <w:rPr>
                <w:rFonts w:eastAsia="Calibri"/>
                <w:sz w:val="20"/>
                <w:szCs w:val="20"/>
                <w:lang w:eastAsia="ar-SA"/>
              </w:rPr>
              <w:t xml:space="preserve">. </w:t>
            </w: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proofErr w:type="gramStart"/>
            <w:r w:rsidRPr="00072C48">
              <w:rPr>
                <w:rFonts w:eastAsia="Calibri"/>
                <w:lang w:eastAsia="ar-SA"/>
              </w:rPr>
              <w:t>качества  и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85195E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«Самый социально-ответс</w:t>
            </w:r>
            <w:r w:rsidR="0057204E">
              <w:rPr>
                <w:rFonts w:cs="Times New Roman"/>
                <w:color w:val="29211E"/>
                <w:sz w:val="28"/>
                <w:szCs w:val="28"/>
              </w:rPr>
              <w:t>т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венный работодатель»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92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5439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Описание социального пакета работников СМСП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 обучающих программ для работников СМСП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Перечень мероприятий в рамках работы с сотрудниками (традиционные праздники, конкурсы и т.п.)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Иные мероприятия, направленные на работу с персоналом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proofErr w:type="gramStart"/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субъект 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</w:t>
            </w:r>
            <w:proofErr w:type="gramEnd"/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4319DC">
      <w:pPr>
        <w:spacing w:line="360" w:lineRule="exact"/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области ремесленничества и народных промыслов»»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85195E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5118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российских и международных выставках (награды)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сельском хозяйстве»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66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B44F76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71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 xml:space="preserve">/аренда (га)/в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площадь обрабатываемых земель (га)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Поголовье скота (птицы), в </w:t>
            </w:r>
            <w:proofErr w:type="spellStart"/>
            <w:r w:rsidRPr="00072C48">
              <w:rPr>
                <w:rFonts w:eastAsia="Calibri"/>
                <w:lang w:eastAsia="ar-SA"/>
              </w:rPr>
              <w:t>т.ч</w:t>
            </w:r>
            <w:proofErr w:type="spellEnd"/>
            <w:r w:rsidRPr="00072C48">
              <w:rPr>
                <w:rFonts w:eastAsia="Calibri"/>
                <w:lang w:eastAsia="ar-SA"/>
              </w:rPr>
              <w:t>. племенного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Производство с/х продукции (т)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ИНН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4F76">
              <w:rPr>
                <w:rFonts w:eastAsia="Times New Roman"/>
                <w:lang w:eastAsia="ar-SA"/>
              </w:rPr>
              <w:t>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0F0ADB" w:rsidRDefault="000F0ADB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0F0ADB" w:rsidRDefault="000F0ADB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1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программ для социально-незащищенных слоев </w:t>
            </w:r>
            <w:r w:rsidRPr="00072C48">
              <w:rPr>
                <w:rFonts w:eastAsia="Calibri"/>
                <w:lang w:eastAsia="ar-SA"/>
              </w:rPr>
              <w:lastRenderedPageBreak/>
              <w:t>населения (ветеранов, инвалидов, детей-сирот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Проведение на территории объекта торговой точки праздников, </w:t>
            </w:r>
            <w:proofErr w:type="spellStart"/>
            <w:r w:rsidRPr="00072C48">
              <w:rPr>
                <w:rFonts w:eastAsia="Calibri"/>
                <w:lang w:eastAsia="ar-SA"/>
              </w:rPr>
              <w:t>промоакций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и т.п.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4F76">
              <w:rPr>
                <w:rFonts w:eastAsia="Times New Roman"/>
                <w:lang w:eastAsia="ar-SA"/>
              </w:rPr>
              <w:t>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B44F76" w:rsidRDefault="00B44F76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0F0ADB" w:rsidRDefault="000F0ADB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услуг»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B44F76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 реализации проекта, заявляемого на конкурс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4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71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Участие сотрудников в профессиональных отраслевых фестивалях и выставках (</w:t>
            </w:r>
            <w:proofErr w:type="gramStart"/>
            <w:r>
              <w:rPr>
                <w:rFonts w:eastAsia="Calibri"/>
                <w:lang w:eastAsia="ar-SA"/>
              </w:rPr>
              <w:t>Например</w:t>
            </w:r>
            <w:proofErr w:type="gramEnd"/>
            <w:r>
              <w:rPr>
                <w:rFonts w:eastAsia="Calibri"/>
                <w:lang w:eastAsia="ar-SA"/>
              </w:rPr>
              <w:t xml:space="preserve">: </w:t>
            </w:r>
            <w:r w:rsidRPr="00072C48">
              <w:rPr>
                <w:rFonts w:eastAsia="Calibri"/>
                <w:lang w:eastAsia="ar-SA"/>
              </w:rPr>
              <w:t xml:space="preserve">Фестиваль парикмахерского искусства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29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25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лица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4F76"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B44F76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60"/>
        <w:gridCol w:w="1560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 реализации проекта, заявляемого на конкурс  </w:t>
            </w:r>
          </w:p>
        </w:tc>
        <w:tc>
          <w:tcPr>
            <w:tcW w:w="4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56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57204E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20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38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производимой продукции, </w:t>
            </w:r>
            <w:proofErr w:type="spellStart"/>
            <w:r w:rsidRPr="00072C48">
              <w:rPr>
                <w:rFonts w:eastAsia="Calibri"/>
                <w:lang w:eastAsia="ar-SA"/>
              </w:rPr>
              <w:t>ед</w:t>
            </w:r>
            <w:proofErr w:type="spellEnd"/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География продаж производимой продукции </w:t>
            </w:r>
            <w:r w:rsidRPr="00072C48">
              <w:rPr>
                <w:rFonts w:eastAsia="Calibri"/>
                <w:lang w:eastAsia="ar-SA"/>
              </w:rPr>
              <w:lastRenderedPageBreak/>
              <w:t>(локальная, региональная, федеральная, международная)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10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04E">
              <w:rPr>
                <w:rFonts w:eastAsia="Times New Roman"/>
                <w:lang w:eastAsia="ar-SA"/>
              </w:rPr>
              <w:t>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lastRenderedPageBreak/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57204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686"/>
        <w:gridCol w:w="1134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57204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дошкольного и дополнительного детского образования»</w:t>
            </w:r>
          </w:p>
          <w:p w:rsidR="004319DC" w:rsidRPr="00072C48" w:rsidRDefault="004319DC" w:rsidP="0057204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57204E">
            <w:pPr>
              <w:snapToGrid w:val="0"/>
              <w:ind w:firstLine="709"/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05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3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38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258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мест (или оказание услуги) незащищённым слоям населения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услуги/места в детском саду (прайс на оказание услуг)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243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Контактное лицо от субъекта малого и среднего </w:t>
            </w:r>
            <w:r w:rsidRPr="00072C48">
              <w:rPr>
                <w:rFonts w:eastAsia="Calibri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5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5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Times New Roman"/>
                <w:lang w:eastAsia="ar-SA"/>
              </w:rPr>
              <w:t xml:space="preserve"> </w:t>
            </w: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57204E">
      <w:pPr>
        <w:pStyle w:val="ConsPlusTitle"/>
        <w:jc w:val="center"/>
        <w:rPr>
          <w:rFonts w:cs="Times New Roman"/>
          <w:sz w:val="24"/>
          <w:szCs w:val="24"/>
        </w:rPr>
      </w:pPr>
    </w:p>
    <w:p w:rsidR="000F0ADB" w:rsidRDefault="000F0ADB" w:rsidP="0057204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57204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57204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 »</w:t>
            </w:r>
          </w:p>
          <w:p w:rsidR="004319DC" w:rsidRPr="00072C48" w:rsidRDefault="004319DC" w:rsidP="0057204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57204E">
            <w:pPr>
              <w:snapToGrid w:val="0"/>
              <w:ind w:firstLine="709"/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</w:t>
            </w:r>
            <w:proofErr w:type="gramStart"/>
            <w:r w:rsidRPr="00072C48">
              <w:rPr>
                <w:rFonts w:eastAsia="Calibri"/>
                <w:lang w:eastAsia="ar-SA"/>
              </w:rPr>
              <w:t>реализации  проекта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0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36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5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Работа с общественными организациями, в </w:t>
            </w:r>
            <w:proofErr w:type="spellStart"/>
            <w:r w:rsidRPr="00072C48">
              <w:rPr>
                <w:rFonts w:eastAsia="Calibri"/>
                <w:lang w:eastAsia="ar-SA"/>
              </w:rPr>
              <w:t>т.ч</w:t>
            </w:r>
            <w:proofErr w:type="spellEnd"/>
            <w:r w:rsidRPr="00072C48">
              <w:rPr>
                <w:rFonts w:eastAsia="Calibri"/>
                <w:lang w:eastAsia="ar-SA"/>
              </w:rPr>
              <w:t>. многодетны</w:t>
            </w:r>
            <w:r>
              <w:rPr>
                <w:rFonts w:eastAsia="Calibri"/>
                <w:lang w:eastAsia="ar-SA"/>
              </w:rPr>
              <w:t>ми</w:t>
            </w:r>
            <w:r w:rsidRPr="00072C48">
              <w:rPr>
                <w:rFonts w:eastAsia="Calibri"/>
                <w:lang w:eastAsia="ar-SA"/>
              </w:rPr>
              <w:t xml:space="preserve"> матер</w:t>
            </w:r>
            <w:r>
              <w:rPr>
                <w:rFonts w:eastAsia="Calibri"/>
                <w:lang w:eastAsia="ar-SA"/>
              </w:rPr>
              <w:t>ями</w:t>
            </w:r>
            <w:r w:rsidRPr="00072C48">
              <w:rPr>
                <w:rFonts w:eastAsia="Calibri"/>
                <w:lang w:eastAsia="ar-SA"/>
              </w:rPr>
              <w:t xml:space="preserve"> на территории муниципального образования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лица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57204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57204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 » 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126"/>
        <w:gridCol w:w="1418"/>
        <w:gridCol w:w="1276"/>
        <w:gridCol w:w="3311"/>
        <w:gridCol w:w="106"/>
        <w:gridCol w:w="34"/>
        <w:gridCol w:w="114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57204E">
            <w:pPr>
              <w:snapToGrid w:val="0"/>
            </w:pPr>
          </w:p>
        </w:tc>
        <w:tc>
          <w:tcPr>
            <w:tcW w:w="4820" w:type="dxa"/>
            <w:gridSpan w:val="3"/>
          </w:tcPr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57204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</w:t>
            </w:r>
            <w:r>
              <w:rPr>
                <w:rFonts w:cs="Times New Roman"/>
                <w:color w:val="29211E"/>
                <w:sz w:val="28"/>
                <w:szCs w:val="28"/>
              </w:rPr>
              <w:t>семейный бизнес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57204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57204E">
            <w:pPr>
              <w:snapToGrid w:val="0"/>
              <w:ind w:firstLine="709"/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0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80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4319D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1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:rsidR="004319DC" w:rsidRPr="003304B6" w:rsidRDefault="004319DC" w:rsidP="004319DC"/>
        </w:tc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21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 работает (работал)  без убытков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членов семьи, работающих 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Должности членов семьи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Краткая характеристика основателя семейного бизнеса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7204E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D35EBB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Times New Roman"/>
                <w:lang w:eastAsia="ar-SA"/>
              </w:rPr>
              <w:t xml:space="preserve"> </w:t>
            </w:r>
          </w:p>
          <w:p w:rsidR="0057204E" w:rsidRDefault="0057204E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gramStart"/>
            <w:r w:rsidRPr="00072C48">
              <w:rPr>
                <w:rFonts w:eastAsia="Calibri"/>
                <w:lang w:eastAsia="ar-SA"/>
              </w:rPr>
              <w:t xml:space="preserve">проекта,   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D35EBB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D35EBB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D35EBB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D35EBB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  <w:tr w:rsidR="004319DC" w:rsidRPr="00DA49E2" w:rsidTr="004319DC">
        <w:trPr>
          <w:gridAfter w:val="1"/>
          <w:wAfter w:w="1143" w:type="dxa"/>
        </w:trPr>
        <w:tc>
          <w:tcPr>
            <w:tcW w:w="4183" w:type="dxa"/>
            <w:gridSpan w:val="4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  <w:gridSpan w:val="5"/>
          </w:tcPr>
          <w:p w:rsidR="004319DC" w:rsidRPr="00DA49E2" w:rsidRDefault="004319DC" w:rsidP="004319DC">
            <w:pPr>
              <w:spacing w:line="360" w:lineRule="exact"/>
            </w:pPr>
          </w:p>
        </w:tc>
      </w:tr>
    </w:tbl>
    <w:p w:rsidR="004319DC" w:rsidRDefault="004319DC" w:rsidP="004319DC">
      <w:pPr>
        <w:pStyle w:val="ConsPlusTitle"/>
        <w:spacing w:line="360" w:lineRule="exact"/>
        <w:jc w:val="center"/>
        <w:rPr>
          <w:rFonts w:cs="Times New Roman"/>
          <w:sz w:val="24"/>
          <w:szCs w:val="24"/>
        </w:rPr>
      </w:pPr>
    </w:p>
    <w:p w:rsidR="004319DC" w:rsidRPr="0076579A" w:rsidRDefault="004319DC" w:rsidP="00205686">
      <w:pPr>
        <w:ind w:firstLine="720"/>
        <w:jc w:val="both"/>
      </w:pPr>
    </w:p>
    <w:sectPr w:rsidR="004319DC" w:rsidRPr="0076579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91B6F"/>
    <w:rsid w:val="000F0ADB"/>
    <w:rsid w:val="00205686"/>
    <w:rsid w:val="0020712B"/>
    <w:rsid w:val="002C28F6"/>
    <w:rsid w:val="00354F66"/>
    <w:rsid w:val="0042321E"/>
    <w:rsid w:val="004319DC"/>
    <w:rsid w:val="00454D17"/>
    <w:rsid w:val="004927DF"/>
    <w:rsid w:val="004D4E07"/>
    <w:rsid w:val="00520B6F"/>
    <w:rsid w:val="0057204E"/>
    <w:rsid w:val="00684B8F"/>
    <w:rsid w:val="006B51BA"/>
    <w:rsid w:val="00707D50"/>
    <w:rsid w:val="00727BDD"/>
    <w:rsid w:val="00823A5A"/>
    <w:rsid w:val="00832FD4"/>
    <w:rsid w:val="0085195E"/>
    <w:rsid w:val="00896166"/>
    <w:rsid w:val="00904917"/>
    <w:rsid w:val="009460C5"/>
    <w:rsid w:val="00973716"/>
    <w:rsid w:val="00975129"/>
    <w:rsid w:val="009C4D86"/>
    <w:rsid w:val="00A13688"/>
    <w:rsid w:val="00A22333"/>
    <w:rsid w:val="00A53C08"/>
    <w:rsid w:val="00AE7251"/>
    <w:rsid w:val="00B0290D"/>
    <w:rsid w:val="00B16A71"/>
    <w:rsid w:val="00B44F76"/>
    <w:rsid w:val="00B84948"/>
    <w:rsid w:val="00C21950"/>
    <w:rsid w:val="00C870BB"/>
    <w:rsid w:val="00DE1B29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394C-3680-4A51-BA7B-8C477DF4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consultantplus://offline/ref=3A2F53B7D5512042A8011C4D98EAAD1F6C71E0F89346E31C45EDF23D40740B31063AAE6D4DEB451Do252F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http://www.frp5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F53B7D5512042A8011C4D98EAAD1F6C71E7F8964FE31C45EDF23D40740B31063AAE6D4DEA4D18o250F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consultantplus://offline/ref=3A2F53B7D5512042A8011C4D98EAAD1F6C71E7F8964FE31C45EDF23D40740B31063AAE6D4DEA4D18o250F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2015-02-24T10:29:00Z</cp:lastPrinted>
  <dcterms:created xsi:type="dcterms:W3CDTF">2015-02-25T12:12:00Z</dcterms:created>
  <dcterms:modified xsi:type="dcterms:W3CDTF">2015-02-25T12:12:00Z</dcterms:modified>
</cp:coreProperties>
</file>